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97C83" w14:textId="4E41F746" w:rsidR="002064C4" w:rsidRDefault="00FE7C1A" w:rsidP="007D3E04">
      <w:pPr>
        <w:pStyle w:val="Nagwek6"/>
        <w:keepNext w:val="0"/>
        <w:keepLines w:val="0"/>
        <w:spacing w:after="200" w:line="288" w:lineRule="auto"/>
        <w:jc w:val="both"/>
        <w:rPr>
          <w:b w:val="0"/>
          <w:sz w:val="22"/>
          <w:szCs w:val="22"/>
        </w:rPr>
      </w:pPr>
      <w:bookmarkStart w:id="0" w:name="_heading=h.f607p5wf3zh4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Dr </w:t>
      </w:r>
      <w:r w:rsidR="007D3E04" w:rsidRPr="007D3E04">
        <w:rPr>
          <w:rFonts w:ascii="Arial" w:eastAsia="Arial" w:hAnsi="Arial" w:cs="Arial"/>
          <w:sz w:val="22"/>
          <w:szCs w:val="22"/>
        </w:rPr>
        <w:t>Joanna Kabzińska</w:t>
      </w:r>
      <w:r w:rsidR="007D3E04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– </w:t>
      </w:r>
      <w:r w:rsidR="007D3E04" w:rsidRPr="007D3E04">
        <w:rPr>
          <w:b w:val="0"/>
          <w:sz w:val="22"/>
          <w:szCs w:val="22"/>
        </w:rPr>
        <w:t>Doktor nauk prawnych o specjalności kryminalistyka i magister psychologii</w:t>
      </w:r>
      <w:r w:rsidR="007D3E04">
        <w:rPr>
          <w:b w:val="0"/>
          <w:sz w:val="22"/>
          <w:szCs w:val="22"/>
        </w:rPr>
        <w:t xml:space="preserve">. </w:t>
      </w:r>
    </w:p>
    <w:p w14:paraId="221B0065" w14:textId="065433BF" w:rsidR="002064C4" w:rsidRPr="007D3E04" w:rsidRDefault="007D3E04" w:rsidP="007D3E04">
      <w:pPr>
        <w:spacing w:line="360" w:lineRule="auto"/>
        <w:rPr>
          <w:sz w:val="22"/>
          <w:szCs w:val="22"/>
        </w:rPr>
      </w:pPr>
      <w:r w:rsidRPr="007D3E04">
        <w:rPr>
          <w:sz w:val="22"/>
          <w:szCs w:val="22"/>
        </w:rPr>
        <w:t>Psycholożka i prawniczka. W pracy naukowej i działalności dydaktycznej zajmuje się psychologią zeznań świadków, prawną i psychologiczną oceną zeznań oraz jakością opiniowania sądowo-psychologicznego dla potrzeb wymiaru sprawiedliwości.</w:t>
      </w:r>
    </w:p>
    <w:p w14:paraId="00EAD8B8" w14:textId="77777777" w:rsidR="002064C4" w:rsidRDefault="002064C4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4C88BCE5" w14:textId="77777777" w:rsidR="002064C4" w:rsidRDefault="00FE7C1A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34C383EC" w14:textId="77777777" w:rsidR="002064C4" w:rsidRDefault="00FE7C1A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4BA8B4CC" w14:textId="77777777" w:rsidR="002064C4" w:rsidRDefault="002064C4">
      <w:pPr>
        <w:jc w:val="both"/>
        <w:rPr>
          <w:i/>
        </w:rPr>
      </w:pPr>
    </w:p>
    <w:p w14:paraId="222CDB90" w14:textId="77777777" w:rsidR="002064C4" w:rsidRDefault="00FE7C1A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2DEFFAE8" w14:textId="77777777" w:rsidR="002064C4" w:rsidRDefault="002064C4">
      <w:pPr>
        <w:jc w:val="both"/>
        <w:rPr>
          <w:i/>
        </w:rPr>
      </w:pPr>
    </w:p>
    <w:p w14:paraId="6A7956B8" w14:textId="77777777" w:rsidR="002064C4" w:rsidRDefault="00FE7C1A">
      <w:pPr>
        <w:jc w:val="both"/>
        <w:rPr>
          <w:i/>
        </w:rPr>
      </w:pPr>
      <w:r>
        <w:rPr>
          <w:i/>
        </w:rPr>
        <w:t xml:space="preserve">Uniwersytet SWPS należy do sojuszu </w:t>
      </w:r>
      <w:proofErr w:type="spellStart"/>
      <w:r>
        <w:rPr>
          <w:i/>
        </w:rPr>
        <w:t>European</w:t>
      </w:r>
      <w:proofErr w:type="spellEnd"/>
      <w:r>
        <w:rPr>
          <w:i/>
        </w:rPr>
        <w:t xml:space="preserve"> Reform University Alliance (ERUA). Jest to sojusz uczelni zawarty w ramach Inicjatywy Uniwersytetów Europejskich, powołanej i finansowanej przez Komisję Europejską.</w:t>
      </w:r>
    </w:p>
    <w:p w14:paraId="4C00B2C6" w14:textId="77777777" w:rsidR="002064C4" w:rsidRDefault="002064C4">
      <w:pPr>
        <w:jc w:val="both"/>
        <w:rPr>
          <w:i/>
          <w:sz w:val="24"/>
          <w:szCs w:val="24"/>
        </w:rPr>
      </w:pPr>
    </w:p>
    <w:p w14:paraId="51D73F47" w14:textId="77777777" w:rsidR="002064C4" w:rsidRDefault="00FE7C1A">
      <w:pPr>
        <w:jc w:val="both"/>
        <w:rPr>
          <w:b/>
          <w:color w:val="222222"/>
        </w:rPr>
      </w:pPr>
      <w:bookmarkStart w:id="1" w:name="_heading=h.gjdgxs" w:colFirst="0" w:colLast="0"/>
      <w:bookmarkEnd w:id="1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2064C4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8A6C1" w14:textId="77777777" w:rsidR="00FE7C1A" w:rsidRDefault="00FE7C1A">
      <w:r>
        <w:separator/>
      </w:r>
    </w:p>
  </w:endnote>
  <w:endnote w:type="continuationSeparator" w:id="0">
    <w:p w14:paraId="0D425C20" w14:textId="77777777" w:rsidR="00FE7C1A" w:rsidRDefault="00FE7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03F22" w14:textId="77777777" w:rsidR="002064C4" w:rsidRDefault="002064C4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A4004" w14:textId="77777777" w:rsidR="00FE7C1A" w:rsidRDefault="00FE7C1A">
      <w:r>
        <w:separator/>
      </w:r>
    </w:p>
  </w:footnote>
  <w:footnote w:type="continuationSeparator" w:id="0">
    <w:p w14:paraId="5A17B596" w14:textId="77777777" w:rsidR="00FE7C1A" w:rsidRDefault="00FE7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F647" w14:textId="77777777" w:rsidR="002064C4" w:rsidRDefault="00206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68A80" w14:textId="77777777" w:rsidR="002064C4" w:rsidRDefault="00FE7C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649EC63" wp14:editId="3CFE9218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4E11B" w14:textId="77777777" w:rsidR="002064C4" w:rsidRDefault="00206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C4"/>
    <w:rsid w:val="002064C4"/>
    <w:rsid w:val="007D3E04"/>
    <w:rsid w:val="00FE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5BF"/>
  <w15:docId w15:val="{C43D2458-50FC-4045-80AB-04822143C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2026-03-09T12:22:00Z</dcterms:modified>
</cp:coreProperties>
</file>